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39" w:rsidRDefault="00E763AC">
      <w:pPr>
        <w:spacing w:after="770" w:line="259" w:lineRule="auto"/>
        <w:ind w:firstLine="0"/>
        <w:jc w:val="center"/>
      </w:pPr>
      <w:bookmarkStart w:id="0" w:name="_GoBack"/>
      <w:bookmarkEnd w:id="0"/>
      <w:r>
        <w:t>NOTA TÉCNICA n</w:t>
      </w:r>
      <w:r>
        <w:rPr>
          <w:vertAlign w:val="superscript"/>
        </w:rPr>
        <w:t xml:space="preserve">o </w:t>
      </w:r>
      <w:r>
        <w:t>01/2019-VPPCB</w:t>
      </w:r>
    </w:p>
    <w:p w:rsidR="00324839" w:rsidRDefault="00E763AC">
      <w:pPr>
        <w:spacing w:after="519" w:line="268" w:lineRule="auto"/>
        <w:ind w:left="28" w:hanging="5"/>
      </w:pPr>
      <w:r>
        <w:rPr>
          <w:sz w:val="20"/>
        </w:rPr>
        <w:t>Assunto: Validação de testes diagnósticos para controle da esquistossomose no Brasil</w:t>
      </w:r>
    </w:p>
    <w:p w:rsidR="00324839" w:rsidRDefault="00E763AC">
      <w:pPr>
        <w:spacing w:after="439" w:line="319" w:lineRule="auto"/>
        <w:ind w:left="33" w:hanging="10"/>
        <w:jc w:val="left"/>
      </w:pPr>
      <w:r>
        <w:rPr>
          <w:sz w:val="24"/>
        </w:rPr>
        <w:t xml:space="preserve">Origem: </w:t>
      </w:r>
      <w:proofErr w:type="spellStart"/>
      <w:r>
        <w:rPr>
          <w:sz w:val="24"/>
        </w:rPr>
        <w:t>FioSchisto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PlDE</w:t>
      </w:r>
      <w:proofErr w:type="spellEnd"/>
      <w:r>
        <w:rPr>
          <w:sz w:val="24"/>
        </w:rPr>
        <w:t xml:space="preserve"> (VPPCB)</w:t>
      </w:r>
    </w:p>
    <w:p w:rsidR="00324839" w:rsidRDefault="00E763AC">
      <w:pPr>
        <w:ind w:left="3303" w:right="52"/>
      </w:pPr>
      <w:r>
        <w:t>Nota técnica orientando o Ministério da Saúde a utilizar, na vigilância e controle da esquistossomose, apenas testes diagnósticos previamente validados no Brasil</w:t>
      </w:r>
    </w:p>
    <w:p w:rsidR="00324839" w:rsidRDefault="00E763AC">
      <w:pPr>
        <w:ind w:left="38" w:right="52"/>
      </w:pPr>
      <w:r>
        <w:t xml:space="preserve">1. </w:t>
      </w:r>
      <w:r>
        <w:t>Introdução</w:t>
      </w:r>
    </w:p>
    <w:p w:rsidR="00324839" w:rsidRDefault="00E763AC">
      <w:pPr>
        <w:ind w:left="369" w:right="52"/>
      </w:pPr>
      <w:r>
        <w:t>CONSIDERANDO as Portarias 201/2007-PR, 593/2009-PR, 711/2011-PR e 1104/2014-PR s</w:t>
      </w:r>
      <w:r>
        <w:t>obre o Programa Integrado de Esquistossomose (PIDE), bem como as Portarias 695/2016-PR e 1240/2018-PR sobre o Programa de Pesquisa Translacional de Esquistossomose (Fio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u w:val="single" w:color="000000"/>
        </w:rPr>
        <w:t>Schisto</w:t>
      </w:r>
      <w:proofErr w:type="spellEnd"/>
      <w:r>
        <w:rPr>
          <w:u w:val="single" w:color="000000"/>
        </w:rPr>
        <w:t xml:space="preserve"> PIDE</w:t>
      </w:r>
      <w:r>
        <w:t>), que integra os pesquisadores da Fiocruz com o objetivo de aprimorar o co</w:t>
      </w:r>
      <w:r>
        <w:t>nhecimento sobre esquistossomose tendo em vista seu controle;</w:t>
      </w:r>
    </w:p>
    <w:p w:rsidR="00324839" w:rsidRDefault="00E763AC">
      <w:pPr>
        <w:ind w:left="369" w:right="5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1039438</wp:posOffset>
            </wp:positionH>
            <wp:positionV relativeFrom="page">
              <wp:posOffset>548692</wp:posOffset>
            </wp:positionV>
            <wp:extent cx="627930" cy="704155"/>
            <wp:effectExtent l="0" t="0" r="0" b="0"/>
            <wp:wrapTopAndBottom/>
            <wp:docPr id="2040" name="Picture 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930" cy="70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CONSIDERANDO que o Brasil é signatário de sucessivas Resoluções da Assembleia Mundial da Saúde (WHA54.19, WHA65.21), da Organização Mundial da Saúde (London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NTD, NTD </w:t>
      </w:r>
      <w:proofErr w:type="spellStart"/>
      <w:r>
        <w:t>Summit</w:t>
      </w:r>
      <w:proofErr w:type="spellEnd"/>
      <w:r>
        <w:t xml:space="preserve"> 2015 </w:t>
      </w:r>
      <w:r>
        <w:t xml:space="preserve">e NTD </w:t>
      </w:r>
      <w:proofErr w:type="spellStart"/>
      <w:r>
        <w:t>Summit</w:t>
      </w:r>
      <w:proofErr w:type="spellEnd"/>
      <w:r>
        <w:t xml:space="preserve"> 2017) e da Organização Pan-Americana de Saúde (CD49.R19, CD55.R9) sobre o controle e a eliminação da esquistossomose e outras doenças infecciosas da pobreza;</w:t>
      </w:r>
    </w:p>
    <w:p w:rsidR="00324839" w:rsidRDefault="00E763AC">
      <w:pPr>
        <w:spacing w:after="100"/>
        <w:ind w:left="369" w:right="52"/>
      </w:pPr>
      <w:r>
        <w:t>CONSIDERANDO que as atuais Diretrizes Técnicas de Vigilância da Esquistossomose do Mi</w:t>
      </w:r>
      <w:r>
        <w:t xml:space="preserve">nistério da Saúde visam principalmente à redução do número de casos a níveis aceitáveis (&lt; 5% da população) nas áreas endêmicas e à interrupção da transmissão (ausência de casos) nas áreas de baixa </w:t>
      </w:r>
      <w:proofErr w:type="spellStart"/>
      <w:r>
        <w:t>endemicidade</w:t>
      </w:r>
      <w:proofErr w:type="spellEnd"/>
      <w:r>
        <w:t>;</w:t>
      </w:r>
    </w:p>
    <w:p w:rsidR="00324839" w:rsidRDefault="00E763AC">
      <w:pPr>
        <w:ind w:left="369" w:right="52"/>
      </w:pPr>
      <w:r>
        <w:t>CONSIDERANDO que aquelas Diretrizes estabele</w:t>
      </w:r>
      <w:r>
        <w:t>cem como principal medida para controle da morbidade da esquistossomose a identificação precoce e tratamento dos portadores da infecção, o que envolve a detecção de casos por busca ativa em pelo menos 80% da população sob risco nas áreas de baixa prevalênc</w:t>
      </w:r>
      <w:r>
        <w:t>ia de infecção;</w:t>
      </w:r>
    </w:p>
    <w:p w:rsidR="00324839" w:rsidRDefault="00E763AC">
      <w:pPr>
        <w:spacing w:after="95"/>
        <w:ind w:left="369" w:right="52"/>
      </w:pPr>
      <w:r>
        <w:t xml:space="preserve">CONSIDERANDO que os testes diagnósticos qualitativos da esquistossomose </w:t>
      </w:r>
      <w:r>
        <w:rPr>
          <w:u w:val="single" w:color="000000"/>
        </w:rPr>
        <w:t>recomendados pele</w:t>
      </w:r>
      <w:r>
        <w:t xml:space="preserve"> Ministério da</w:t>
      </w:r>
      <w:r>
        <w:rPr>
          <w:u w:val="single" w:color="000000"/>
        </w:rPr>
        <w:t xml:space="preserve"> Sa</w:t>
      </w:r>
      <w:r>
        <w:t xml:space="preserve">úde não são adequados para intervenção comunitária em áreas endêmicas, onde é necessário verificar a carga parasitária dos indivíduos </w:t>
      </w:r>
      <w:r>
        <w:t>(Hawkins et al. 2016; Silva-Moraes et al. 2019); e</w:t>
      </w:r>
    </w:p>
    <w:p w:rsidR="00324839" w:rsidRDefault="00E763AC">
      <w:pPr>
        <w:spacing w:after="163"/>
        <w:ind w:left="369" w:right="52"/>
      </w:pPr>
      <w:r>
        <w:t>CONSIDERANDO que a seleção de testes diagnósticos depende de sua validação sob condições reais de uso (</w:t>
      </w:r>
      <w:proofErr w:type="spellStart"/>
      <w:r>
        <w:t>Kosack</w:t>
      </w:r>
      <w:proofErr w:type="spellEnd"/>
      <w:r>
        <w:t xml:space="preserve"> et al. 2017), além de seu registro pelas autoridades regulatórias:</w:t>
      </w:r>
    </w:p>
    <w:p w:rsidR="00324839" w:rsidRDefault="00E763AC">
      <w:pPr>
        <w:spacing w:after="350" w:line="259" w:lineRule="auto"/>
        <w:ind w:left="-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630035" cy="12193"/>
                <wp:effectExtent l="0" t="0" r="0" b="0"/>
                <wp:docPr id="10945" name="Group 10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035" cy="12193"/>
                          <a:chOff x="0" y="0"/>
                          <a:chExt cx="5630035" cy="12193"/>
                        </a:xfrm>
                      </wpg:grpSpPr>
                      <wps:wsp>
                        <wps:cNvPr id="10944" name="Shape 10944"/>
                        <wps:cNvSpPr/>
                        <wps:spPr>
                          <a:xfrm>
                            <a:off x="0" y="0"/>
                            <a:ext cx="563003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035" h="12193">
                                <a:moveTo>
                                  <a:pt x="0" y="6097"/>
                                </a:moveTo>
                                <a:lnTo>
                                  <a:pt x="5630035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45" style="width:443.31pt;height:0.960083pt;mso-position-horizontal-relative:char;mso-position-vertical-relative:line" coordsize="56300,121">
                <v:shape id="Shape 10944" style="position:absolute;width:56300;height:121;left:0;top:0;" coordsize="5630035,12193" path="m0,6097l5630035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24839" w:rsidRDefault="00E763AC">
      <w:pPr>
        <w:pStyle w:val="Ttulo1"/>
        <w:tabs>
          <w:tab w:val="center" w:pos="2787"/>
          <w:tab w:val="center" w:pos="5556"/>
          <w:tab w:val="right" w:pos="9601"/>
        </w:tabs>
        <w:ind w:left="0"/>
        <w:jc w:val="left"/>
      </w:pPr>
      <w:r>
        <w:lastRenderedPageBreak/>
        <w:tab/>
        <w:t>-</w:t>
      </w:r>
      <w:r>
        <w:tab/>
        <w:t xml:space="preserve">- </w:t>
      </w:r>
      <w:r>
        <w:tab/>
      </w:r>
      <w:r>
        <w:rPr>
          <w:noProof/>
        </w:rPr>
        <w:drawing>
          <wp:inline distT="0" distB="0" distL="0" distR="0">
            <wp:extent cx="661460" cy="676721"/>
            <wp:effectExtent l="0" t="0" r="0" b="0"/>
            <wp:docPr id="2039" name="Picture 2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" name="Picture 20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460" cy="67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839" w:rsidRDefault="00E763AC">
      <w:pPr>
        <w:spacing w:after="451" w:line="268" w:lineRule="auto"/>
        <w:ind w:left="28" w:hanging="5"/>
      </w:pPr>
      <w:r>
        <w:rPr>
          <w:sz w:val="20"/>
        </w:rPr>
        <w:t>O Programa de Pesquisa Translacional de Esquistossomose (Fio-</w:t>
      </w:r>
      <w:proofErr w:type="spellStart"/>
      <w:r>
        <w:rPr>
          <w:sz w:val="20"/>
        </w:rPr>
        <w:t>Schisto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PlDE</w:t>
      </w:r>
      <w:proofErr w:type="spellEnd"/>
      <w:r>
        <w:rPr>
          <w:sz w:val="20"/>
        </w:rPr>
        <w:t>) ORIENTA o Ministério da Saúde a utilizar na vigilância e controle da esquistossomose apenas testes diagnósticos validados para as condições de uso no Brasil e, para tal, RECOMENDA a</w:t>
      </w:r>
      <w:r>
        <w:rPr>
          <w:sz w:val="20"/>
        </w:rPr>
        <w:t xml:space="preserve"> observância dos pontos levantados na Análise Técnica a seguir.</w:t>
      </w:r>
    </w:p>
    <w:p w:rsidR="00324839" w:rsidRDefault="00E763AC">
      <w:pPr>
        <w:numPr>
          <w:ilvl w:val="0"/>
          <w:numId w:val="1"/>
        </w:numPr>
        <w:ind w:left="417" w:right="52" w:hanging="350"/>
      </w:pPr>
      <w:r>
        <w:t>Análise Técnica</w:t>
      </w:r>
    </w:p>
    <w:p w:rsidR="00324839" w:rsidRDefault="00E763AC">
      <w:pPr>
        <w:numPr>
          <w:ilvl w:val="1"/>
          <w:numId w:val="1"/>
        </w:numPr>
        <w:ind w:right="52" w:hanging="427"/>
      </w:pPr>
      <w:r>
        <w:t xml:space="preserve">Deve ser realizado estudo multicêntrico com populações em áreas de baixa e média/alta </w:t>
      </w:r>
      <w:proofErr w:type="spellStart"/>
      <w:r>
        <w:t>endemicidade</w:t>
      </w:r>
      <w:proofErr w:type="spellEnd"/>
      <w:r>
        <w:t>, bem como em área indene, conforme categorização das Diretrizes Técnicas do M</w:t>
      </w:r>
      <w:r>
        <w:t>inistério da Saúde.</w:t>
      </w:r>
    </w:p>
    <w:p w:rsidR="00324839" w:rsidRDefault="00E763AC">
      <w:pPr>
        <w:numPr>
          <w:ilvl w:val="1"/>
          <w:numId w:val="1"/>
        </w:numPr>
        <w:spacing w:after="519"/>
        <w:ind w:right="52" w:hanging="427"/>
      </w:pPr>
      <w:r>
        <w:t>A amostragem das populações-alvo deve propiciar poder estatístico e nível de significância adequados para avaliação do desempenho do teste proposto, usando métodos diretos exaustivos como diagnóstico de referência (</w:t>
      </w:r>
      <w:proofErr w:type="spellStart"/>
      <w:r>
        <w:t>Bujang</w:t>
      </w:r>
      <w:proofErr w:type="spellEnd"/>
      <w:r>
        <w:t xml:space="preserve"> &amp; Adnan 2016).</w:t>
      </w:r>
    </w:p>
    <w:p w:rsidR="00324839" w:rsidRDefault="00E763AC">
      <w:pPr>
        <w:numPr>
          <w:ilvl w:val="1"/>
          <w:numId w:val="1"/>
        </w:numPr>
        <w:spacing w:after="165"/>
        <w:ind w:right="52" w:hanging="427"/>
      </w:pPr>
      <w:r>
        <w:t xml:space="preserve">O estudo deve ser relatado de acordo com o Standards for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Accuracy</w:t>
      </w:r>
      <w:proofErr w:type="spellEnd"/>
    </w:p>
    <w:p w:rsidR="00324839" w:rsidRDefault="00E763AC">
      <w:pPr>
        <w:spacing w:after="113"/>
        <w:ind w:left="763" w:right="52"/>
      </w:pPr>
      <w:r>
        <w:t>(STARD), incluindo resultados e análises das seguintes estimativas de desempenho .com os respectivos intervalos de confiança de 95%): sensibilidade, especifi</w:t>
      </w:r>
      <w:r>
        <w:t>cidade, valor preditivo positivo (VPP), valor preditivo negativo (VPN) e curva ROC (</w:t>
      </w:r>
      <w:proofErr w:type="spellStart"/>
      <w:r>
        <w:t>Receiver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>). Deve ser incluída também Análise de Classes Latentes dos resultados7</w:t>
      </w:r>
    </w:p>
    <w:p w:rsidR="00324839" w:rsidRDefault="00E763AC">
      <w:pPr>
        <w:numPr>
          <w:ilvl w:val="1"/>
          <w:numId w:val="1"/>
        </w:numPr>
        <w:ind w:right="52" w:hanging="42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1057727</wp:posOffset>
            </wp:positionH>
            <wp:positionV relativeFrom="page">
              <wp:posOffset>530402</wp:posOffset>
            </wp:positionV>
            <wp:extent cx="627930" cy="695010"/>
            <wp:effectExtent l="0" t="0" r="0" b="0"/>
            <wp:wrapTopAndBottom/>
            <wp:docPr id="4502" name="Picture 4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2" name="Picture 45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930" cy="69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Devem ser disponibilizados os dados dos participantes individuais</w:t>
      </w:r>
      <w:r>
        <w:t xml:space="preserve"> (IPD - sigla em inglês) obtidos no estudo para inclusão em uma plataforma apropriada de compartilhamento de dados de pesquisa, conforme recomendação da OMS e da Fiocruz. A consolidação e padronização de </w:t>
      </w:r>
      <w:proofErr w:type="spellStart"/>
      <w:r>
        <w:t>IPDs</w:t>
      </w:r>
      <w:proofErr w:type="spellEnd"/>
      <w:r>
        <w:t xml:space="preserve"> em uma plataforma de dados sobre esquistossomos</w:t>
      </w:r>
      <w:r>
        <w:t xml:space="preserve">e (p. </w:t>
      </w:r>
      <w:proofErr w:type="spellStart"/>
      <w:r>
        <w:t>ex</w:t>
      </w:r>
      <w:proofErr w:type="spellEnd"/>
      <w:r>
        <w:t xml:space="preserve">: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Data </w:t>
      </w:r>
      <w:proofErr w:type="spellStart"/>
      <w:r>
        <w:t>Observatory</w:t>
      </w:r>
      <w:proofErr w:type="spellEnd"/>
      <w:r>
        <w:t xml:space="preserve"> - IDDO) contribuirá para a realização de estudos meta-analíticos colaborativos com maior qualidade de evidência para preencher as lacunas no conhecimento e com maior poder de recomendação para aperfeiçoar as d</w:t>
      </w:r>
      <w:r>
        <w:t>iretrizes de controle e eliminação da doença, de acordo com o Sistema GRADE, recomendado pelo Ministério da Saúde na elaboração de pareceres técnico-científicos.</w:t>
      </w:r>
    </w:p>
    <w:p w:rsidR="00324839" w:rsidRDefault="00E763AC">
      <w:pPr>
        <w:numPr>
          <w:ilvl w:val="1"/>
          <w:numId w:val="1"/>
        </w:numPr>
        <w:spacing w:after="1983"/>
        <w:ind w:right="52" w:hanging="427"/>
      </w:pPr>
      <w:r>
        <w:t>A validação deve ser apreciada por um Comitê Técnico Assessor do Ministério da Saúde, constitu</w:t>
      </w:r>
      <w:r>
        <w:t>ído por representantes de órgãos do Sistema Único de Saúde (SUS), de organizações científicas e de saúde pública, bem como por especialistas no assunto.</w:t>
      </w:r>
    </w:p>
    <w:p w:rsidR="00324839" w:rsidRDefault="00E763AC">
      <w:pPr>
        <w:spacing w:after="506" w:line="259" w:lineRule="auto"/>
        <w:ind w:left="14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30035" cy="12194"/>
                <wp:effectExtent l="0" t="0" r="0" b="0"/>
                <wp:docPr id="10947" name="Group 10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035" cy="12194"/>
                          <a:chOff x="0" y="0"/>
                          <a:chExt cx="5630035" cy="12194"/>
                        </a:xfrm>
                      </wpg:grpSpPr>
                      <wps:wsp>
                        <wps:cNvPr id="10946" name="Shape 10946"/>
                        <wps:cNvSpPr/>
                        <wps:spPr>
                          <a:xfrm>
                            <a:off x="0" y="0"/>
                            <a:ext cx="5630035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035" h="12194">
                                <a:moveTo>
                                  <a:pt x="0" y="6097"/>
                                </a:moveTo>
                                <a:lnTo>
                                  <a:pt x="5630035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47" style="width:443.31pt;height:0.960144pt;mso-position-horizontal-relative:char;mso-position-vertical-relative:line" coordsize="56300,121">
                <v:shape id="Shape 10946" style="position:absolute;width:56300;height:121;left:0;top:0;" coordsize="5630035,12194" path="m0,6097l5630035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24839" w:rsidRDefault="00E763AC">
      <w:pPr>
        <w:pStyle w:val="Ttulo2"/>
        <w:tabs>
          <w:tab w:val="center" w:pos="2806"/>
          <w:tab w:val="center" w:pos="5573"/>
        </w:tabs>
        <w:ind w:left="0" w:right="0" w:firstLine="0"/>
        <w:jc w:val="left"/>
      </w:pPr>
      <w:r>
        <w:tab/>
        <w:t xml:space="preserve">- </w:t>
      </w:r>
      <w:r>
        <w:tab/>
        <w:t>—</w:t>
      </w:r>
    </w:p>
    <w:p w:rsidR="00324839" w:rsidRDefault="00E763AC">
      <w:pPr>
        <w:spacing w:after="0" w:line="259" w:lineRule="auto"/>
        <w:ind w:left="8761" w:right="-710" w:firstLine="0"/>
        <w:jc w:val="left"/>
      </w:pPr>
      <w:r>
        <w:rPr>
          <w:noProof/>
        </w:rPr>
        <w:drawing>
          <wp:inline distT="0" distB="0" distL="0" distR="0">
            <wp:extent cx="566966" cy="475534"/>
            <wp:effectExtent l="0" t="0" r="0" b="0"/>
            <wp:docPr id="4501" name="Picture 4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1" name="Picture 45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966" cy="47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839" w:rsidRDefault="00E763AC">
      <w:pPr>
        <w:ind w:left="53" w:right="52"/>
      </w:pPr>
      <w:r>
        <w:t>3. Conclusão</w:t>
      </w:r>
    </w:p>
    <w:p w:rsidR="00324839" w:rsidRDefault="00E763AC">
      <w:pPr>
        <w:spacing w:after="836" w:line="268" w:lineRule="auto"/>
        <w:ind w:left="28" w:hanging="5"/>
      </w:pPr>
      <w:r>
        <w:rPr>
          <w:sz w:val="20"/>
        </w:rPr>
        <w:t xml:space="preserve">Testes diagnósticos para uso pelo Ministério da Saúde visando o controle e a eliminação da esquistossomose no Brasil devem ser previamente validados. Para tal, recomenda-se a realização de estudo multicêntrico em áreas com diferentes níveis de </w:t>
      </w:r>
      <w:proofErr w:type="spellStart"/>
      <w:r>
        <w:rPr>
          <w:sz w:val="20"/>
        </w:rPr>
        <w:t>endemicidade</w:t>
      </w:r>
      <w:proofErr w:type="spellEnd"/>
      <w:r>
        <w:rPr>
          <w:sz w:val="20"/>
        </w:rPr>
        <w:t xml:space="preserve">, seleção adequada da amostra, uso de testes diretos altamente sensíveis e específicos como referência, descrição detalhada e análise apropriada dos resultados, bem como disponibilização dos dados individuais em plataforma credenciada; a proposta deve ser </w:t>
      </w:r>
      <w:r>
        <w:rPr>
          <w:sz w:val="20"/>
        </w:rPr>
        <w:t>apreciada por um Comitê Técnico Assessor instituído pelo Ministério da Saúde</w:t>
      </w:r>
    </w:p>
    <w:p w:rsidR="00324839" w:rsidRDefault="00E763AC">
      <w:pPr>
        <w:spacing w:after="456" w:line="259" w:lineRule="auto"/>
        <w:ind w:left="0" w:right="48" w:firstLine="0"/>
        <w:jc w:val="right"/>
      </w:pPr>
      <w:r>
        <w:t>Rio de Janeiro, 09 de setembro de 2019</w:t>
      </w:r>
    </w:p>
    <w:p w:rsidR="00324839" w:rsidRDefault="00E763AC">
      <w:pPr>
        <w:spacing w:after="32" w:line="259" w:lineRule="auto"/>
        <w:ind w:left="347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353214" cy="530403"/>
                <wp:effectExtent l="0" t="0" r="0" b="0"/>
                <wp:docPr id="10287" name="Group 10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214" cy="530403"/>
                          <a:chOff x="0" y="0"/>
                          <a:chExt cx="2353214" cy="530403"/>
                        </a:xfrm>
                      </wpg:grpSpPr>
                      <pic:pic xmlns:pic="http://schemas.openxmlformats.org/drawingml/2006/picture">
                        <pic:nvPicPr>
                          <pic:cNvPr id="10948" name="Picture 109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266" y="0"/>
                            <a:ext cx="2209949" cy="5304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79" name="Rectangle 5079"/>
                        <wps:cNvSpPr/>
                        <wps:spPr>
                          <a:xfrm>
                            <a:off x="0" y="323119"/>
                            <a:ext cx="487916" cy="162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839" w:rsidRDefault="00E763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Robe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87" style="width:185.292pt;height:41.764pt;mso-position-horizontal-relative:char;mso-position-vertical-relative:line" coordsize="23532,5304">
                <v:shape id="Picture 10948" style="position:absolute;width:22099;height:5304;left:1432;top:0;" filled="f">
                  <v:imagedata r:id="rId13"/>
                </v:shape>
                <v:rect id="Rectangle 5079" style="position:absolute;width:4879;height:1621;left:0;top:3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Robe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24839" w:rsidRDefault="00E763AC">
      <w:pPr>
        <w:spacing w:after="1357" w:line="319" w:lineRule="auto"/>
        <w:ind w:left="140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1048583</wp:posOffset>
            </wp:positionH>
            <wp:positionV relativeFrom="page">
              <wp:posOffset>527354</wp:posOffset>
            </wp:positionV>
            <wp:extent cx="627930" cy="698058"/>
            <wp:effectExtent l="0" t="0" r="0" b="0"/>
            <wp:wrapTopAndBottom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62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930" cy="69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Coordenador do Programa de Pesquisa Translacional em Esquistossomose - FIOSCHISTO</w:t>
      </w:r>
    </w:p>
    <w:p w:rsidR="00324839" w:rsidRDefault="00E763AC">
      <w:pPr>
        <w:spacing w:after="0" w:line="259" w:lineRule="auto"/>
        <w:ind w:right="7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2091069</wp:posOffset>
                </wp:positionH>
                <wp:positionV relativeFrom="paragraph">
                  <wp:posOffset>-624460</wp:posOffset>
                </wp:positionV>
                <wp:extent cx="1972189" cy="762073"/>
                <wp:effectExtent l="0" t="0" r="0" b="0"/>
                <wp:wrapNone/>
                <wp:docPr id="10377" name="Group 10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189" cy="762073"/>
                          <a:chOff x="0" y="0"/>
                          <a:chExt cx="1972189" cy="762073"/>
                        </a:xfrm>
                      </wpg:grpSpPr>
                      <pic:pic xmlns:pic="http://schemas.openxmlformats.org/drawingml/2006/picture">
                        <pic:nvPicPr>
                          <pic:cNvPr id="10949" name="Picture 109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5832" y="0"/>
                            <a:ext cx="1856357" cy="762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93" name="Rectangle 5093"/>
                        <wps:cNvSpPr/>
                        <wps:spPr>
                          <a:xfrm>
                            <a:off x="0" y="472484"/>
                            <a:ext cx="601431" cy="166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839" w:rsidRDefault="00E763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Rodrig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77" style="width:155.29pt;height:60.0057pt;position:absolute;z-index:-2147483648;mso-position-horizontal-relative:text;mso-position-horizontal:absolute;margin-left:164.651pt;mso-position-vertical-relative:text;margin-top:-49.1701pt;" coordsize="19721,7620">
                <v:shape id="Picture 10949" style="position:absolute;width:18563;height:7620;left:1158;top:0;" filled="f">
                  <v:imagedata r:id="rId16"/>
                </v:shape>
                <v:rect id="Rectangle 5093" style="position:absolute;width:6014;height:1662;left:0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Rodrig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</w:rPr>
        <w:t xml:space="preserve">Vice-Presidente de P </w:t>
      </w:r>
      <w:proofErr w:type="spellStart"/>
      <w:r>
        <w:rPr>
          <w:sz w:val="24"/>
        </w:rPr>
        <w:t>quisas</w:t>
      </w:r>
      <w:proofErr w:type="spellEnd"/>
      <w:r>
        <w:rPr>
          <w:sz w:val="24"/>
        </w:rPr>
        <w:t xml:space="preserve"> e Colegões Biológicas</w:t>
      </w:r>
    </w:p>
    <w:p w:rsidR="00324839" w:rsidRDefault="00E763AC">
      <w:pPr>
        <w:spacing w:after="0" w:line="259" w:lineRule="auto"/>
        <w:ind w:right="62" w:hanging="10"/>
        <w:jc w:val="center"/>
      </w:pPr>
      <w:r>
        <w:rPr>
          <w:sz w:val="24"/>
        </w:rPr>
        <w:t>Fundação Oswaldo Cruz</w:t>
      </w:r>
    </w:p>
    <w:p w:rsidR="00324839" w:rsidRDefault="00E763AC">
      <w:pPr>
        <w:spacing w:after="870" w:line="259" w:lineRule="auto"/>
        <w:ind w:left="434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298536" cy="457623"/>
                <wp:effectExtent l="0" t="0" r="0" b="0"/>
                <wp:docPr id="10378" name="Group 10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536" cy="457623"/>
                          <a:chOff x="0" y="0"/>
                          <a:chExt cx="1298536" cy="457623"/>
                        </a:xfrm>
                      </wpg:grpSpPr>
                      <pic:pic xmlns:pic="http://schemas.openxmlformats.org/drawingml/2006/picture">
                        <pic:nvPicPr>
                          <pic:cNvPr id="10950" name="Picture 109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531" y="40008"/>
                            <a:ext cx="1008956" cy="417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06" name="Rectangle 5106"/>
                        <wps:cNvSpPr/>
                        <wps:spPr>
                          <a:xfrm>
                            <a:off x="0" y="3428"/>
                            <a:ext cx="466223" cy="186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839" w:rsidRDefault="00E763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Rodrigo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7" name="Rectangle 5107"/>
                        <wps:cNvSpPr/>
                        <wps:spPr>
                          <a:xfrm>
                            <a:off x="350544" y="-45344"/>
                            <a:ext cx="401357" cy="145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839" w:rsidRDefault="00E763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Correa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8" name="Rectangle 5108"/>
                        <wps:cNvSpPr/>
                        <wps:spPr>
                          <a:xfrm>
                            <a:off x="652316" y="-66681"/>
                            <a:ext cx="72974" cy="14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839" w:rsidRDefault="00E763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9" name="Rectangle 5109"/>
                        <wps:cNvSpPr/>
                        <wps:spPr>
                          <a:xfrm>
                            <a:off x="707184" y="-121550"/>
                            <a:ext cx="506764" cy="186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839" w:rsidRDefault="00E763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Oliveira,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0" name="Rectangle 5110"/>
                        <wps:cNvSpPr/>
                        <wps:spPr>
                          <a:xfrm>
                            <a:off x="1088209" y="-164227"/>
                            <a:ext cx="279734" cy="145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839" w:rsidRDefault="00E763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Ph.D.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78" style="width:102.247pt;height:36.0333pt;mso-position-horizontal-relative:char;mso-position-vertical-relative:line" coordsize="12985,4576">
                <v:shape id="Picture 10950" style="position:absolute;width:10089;height:4176;left:335;top:400;" filled="f">
                  <v:imagedata r:id="rId18"/>
                </v:shape>
                <v:rect id="Rectangle 5106" style="position:absolute;width:4662;height:1864;left:0;top: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Rodrigo </w:t>
                        </w:r>
                      </w:p>
                    </w:txbxContent>
                  </v:textbox>
                </v:rect>
                <v:rect id="Rectangle 5107" style="position:absolute;width:4013;height:1459;left:3505;top:-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Correa </w:t>
                        </w:r>
                      </w:p>
                    </w:txbxContent>
                  </v:textbox>
                </v:rect>
                <v:rect id="Rectangle 5108" style="position:absolute;width:729;height:1439;left:6523;top:-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5109" style="position:absolute;width:5067;height:1864;left:7071;top:-1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Oliveira, </w:t>
                        </w:r>
                      </w:p>
                    </w:txbxContent>
                  </v:textbox>
                </v:rect>
                <v:rect id="Rectangle 5110" style="position:absolute;width:2797;height:1459;left:10882;top:-1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Ph.D.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24839" w:rsidRDefault="00E763AC">
      <w:pPr>
        <w:spacing w:after="22"/>
        <w:ind w:left="0" w:right="52"/>
      </w:pPr>
      <w:r>
        <w:t>De acordo, encaminhe-se para as providências necessárias,</w:t>
      </w:r>
    </w:p>
    <w:p w:rsidR="00324839" w:rsidRDefault="00E763AC">
      <w:pPr>
        <w:spacing w:after="586" w:line="259" w:lineRule="auto"/>
        <w:ind w:left="3255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6168" cy="1112625"/>
                <wp:effectExtent l="0" t="0" r="0" b="0"/>
                <wp:docPr id="10289" name="Group 10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168" cy="1112625"/>
                          <a:chOff x="0" y="0"/>
                          <a:chExt cx="2856168" cy="1112625"/>
                        </a:xfrm>
                      </wpg:grpSpPr>
                      <pic:pic xmlns:pic="http://schemas.openxmlformats.org/drawingml/2006/picture">
                        <pic:nvPicPr>
                          <pic:cNvPr id="10951" name="Picture 109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0591" y="0"/>
                            <a:ext cx="2755577" cy="1112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23" name="Rectangle 5123"/>
                        <wps:cNvSpPr/>
                        <wps:spPr>
                          <a:xfrm>
                            <a:off x="0" y="752927"/>
                            <a:ext cx="847310" cy="16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4839" w:rsidRDefault="00E763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Fundação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89" style="width:224.895pt;height:87.6083pt;mso-position-horizontal-relative:char;mso-position-vertical-relative:line" coordsize="28561,11126">
                <v:shape id="Picture 10951" style="position:absolute;width:27555;height:11126;left:1005;top:0;" filled="f">
                  <v:imagedata r:id="rId20"/>
                </v:shape>
                <v:rect id="Rectangle 5123" style="position:absolute;width:8473;height:1621;left:0;top:7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Fundação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24839" w:rsidRDefault="00E763AC">
      <w:pPr>
        <w:spacing w:after="436" w:line="259" w:lineRule="auto"/>
        <w:ind w:left="-3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633083" cy="12193"/>
                <wp:effectExtent l="0" t="0" r="0" b="0"/>
                <wp:docPr id="10953" name="Group 10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083" cy="12193"/>
                          <a:chOff x="0" y="0"/>
                          <a:chExt cx="5633083" cy="12193"/>
                        </a:xfrm>
                      </wpg:grpSpPr>
                      <wps:wsp>
                        <wps:cNvPr id="10952" name="Shape 10952"/>
                        <wps:cNvSpPr/>
                        <wps:spPr>
                          <a:xfrm>
                            <a:off x="0" y="0"/>
                            <a:ext cx="563308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3083" h="12193">
                                <a:moveTo>
                                  <a:pt x="0" y="6097"/>
                                </a:moveTo>
                                <a:lnTo>
                                  <a:pt x="563308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53" style="width:443.55pt;height:0.960083pt;mso-position-horizontal-relative:char;mso-position-vertical-relative:line" coordsize="56330,121">
                <v:shape id="Shape 10952" style="position:absolute;width:56330;height:121;left:0;top:0;" coordsize="5633083,12193" path="m0,6097l5633083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24839" w:rsidRDefault="00E763AC">
      <w:pPr>
        <w:pStyle w:val="Ttulo2"/>
        <w:tabs>
          <w:tab w:val="center" w:pos="2748"/>
          <w:tab w:val="center" w:pos="5520"/>
        </w:tabs>
        <w:ind w:left="0" w:right="0" w:firstLine="0"/>
        <w:jc w:val="left"/>
      </w:pPr>
      <w:r>
        <w:tab/>
        <w:t xml:space="preserve">- </w:t>
      </w:r>
      <w:r>
        <w:tab/>
        <w:t>—</w:t>
      </w:r>
    </w:p>
    <w:sectPr w:rsidR="0032483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979" w:right="1411" w:bottom="730" w:left="1546" w:header="934" w:footer="1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63AC">
      <w:pPr>
        <w:spacing w:after="0" w:line="240" w:lineRule="auto"/>
      </w:pPr>
      <w:r>
        <w:separator/>
      </w:r>
    </w:p>
  </w:endnote>
  <w:endnote w:type="continuationSeparator" w:id="0">
    <w:p w:rsidR="00000000" w:rsidRDefault="00E7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39" w:rsidRDefault="00E763AC">
    <w:pPr>
      <w:spacing w:after="0" w:line="259" w:lineRule="auto"/>
      <w:ind w:left="1229" w:firstLine="0"/>
      <w:jc w:val="left"/>
    </w:pPr>
    <w:r>
      <w:rPr>
        <w:sz w:val="24"/>
      </w:rPr>
      <w:t xml:space="preserve">Av. Brasil, </w:t>
    </w:r>
    <w:r>
      <w:t xml:space="preserve">4.365 Manguinhos </w:t>
    </w:r>
    <w:r>
      <w:rPr>
        <w:sz w:val="26"/>
      </w:rPr>
      <w:t xml:space="preserve">- </w:t>
    </w:r>
    <w:r>
      <w:rPr>
        <w:sz w:val="24"/>
      </w:rPr>
      <w:t xml:space="preserve">Rio de Janeiro </w:t>
    </w:r>
    <w:r>
      <w:rPr>
        <w:sz w:val="32"/>
      </w:rPr>
      <w:t xml:space="preserve">RJ </w:t>
    </w:r>
    <w:r>
      <w:rPr>
        <w:sz w:val="50"/>
      </w:rPr>
      <w:t xml:space="preserve">- </w:t>
    </w:r>
    <w:r>
      <w:rPr>
        <w:sz w:val="28"/>
      </w:rPr>
      <w:t xml:space="preserve">CEP </w:t>
    </w:r>
    <w:r>
      <w:t>21.045-900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39" w:rsidRDefault="00E763AC">
    <w:pPr>
      <w:spacing w:after="0" w:line="259" w:lineRule="auto"/>
      <w:ind w:left="1229" w:firstLine="0"/>
      <w:jc w:val="left"/>
    </w:pPr>
    <w:r>
      <w:rPr>
        <w:sz w:val="24"/>
      </w:rPr>
      <w:t xml:space="preserve">Av. Brasil, </w:t>
    </w:r>
    <w:r>
      <w:t xml:space="preserve">4.365 Manguinhos </w:t>
    </w:r>
    <w:r>
      <w:rPr>
        <w:sz w:val="26"/>
      </w:rPr>
      <w:t xml:space="preserve">- </w:t>
    </w:r>
    <w:r>
      <w:rPr>
        <w:sz w:val="24"/>
      </w:rPr>
      <w:t xml:space="preserve">Rio de Janeiro </w:t>
    </w:r>
    <w:r>
      <w:rPr>
        <w:sz w:val="32"/>
      </w:rPr>
      <w:t xml:space="preserve">RJ </w:t>
    </w:r>
    <w:r>
      <w:rPr>
        <w:sz w:val="50"/>
      </w:rPr>
      <w:t xml:space="preserve">- </w:t>
    </w:r>
    <w:r>
      <w:rPr>
        <w:sz w:val="28"/>
      </w:rPr>
      <w:t xml:space="preserve">CEP </w:t>
    </w:r>
    <w:r>
      <w:t>21.045-900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39" w:rsidRDefault="00E763AC">
    <w:pPr>
      <w:spacing w:after="0" w:line="259" w:lineRule="auto"/>
      <w:ind w:left="1229" w:firstLine="0"/>
      <w:jc w:val="left"/>
    </w:pPr>
    <w:r>
      <w:rPr>
        <w:sz w:val="24"/>
      </w:rPr>
      <w:t xml:space="preserve">Av. Brasil, </w:t>
    </w:r>
    <w:r>
      <w:t xml:space="preserve">4.365 Manguinhos </w:t>
    </w:r>
    <w:r>
      <w:rPr>
        <w:sz w:val="26"/>
      </w:rPr>
      <w:t xml:space="preserve">- </w:t>
    </w:r>
    <w:r>
      <w:rPr>
        <w:sz w:val="24"/>
      </w:rPr>
      <w:t xml:space="preserve">Rio de Janeiro </w:t>
    </w:r>
    <w:r>
      <w:rPr>
        <w:sz w:val="32"/>
      </w:rPr>
      <w:t xml:space="preserve">RJ </w:t>
    </w:r>
    <w:r>
      <w:rPr>
        <w:sz w:val="50"/>
      </w:rPr>
      <w:t xml:space="preserve">- </w:t>
    </w:r>
    <w:r>
      <w:rPr>
        <w:sz w:val="28"/>
      </w:rPr>
      <w:t xml:space="preserve">CEP </w:t>
    </w:r>
    <w:r>
      <w:t>21.045-900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63AC">
      <w:pPr>
        <w:spacing w:after="0" w:line="240" w:lineRule="auto"/>
      </w:pPr>
      <w:r>
        <w:separator/>
      </w:r>
    </w:p>
  </w:footnote>
  <w:footnote w:type="continuationSeparator" w:id="0">
    <w:p w:rsidR="00000000" w:rsidRDefault="00E7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39" w:rsidRDefault="00E763AC">
    <w:pPr>
      <w:spacing w:after="322" w:line="259" w:lineRule="auto"/>
      <w:ind w:left="1277" w:firstLine="0"/>
      <w:jc w:val="left"/>
    </w:pPr>
    <w:r>
      <w:rPr>
        <w:sz w:val="20"/>
      </w:rPr>
      <w:t xml:space="preserve">Ministério </w:t>
    </w:r>
    <w:r>
      <w:t>da Saúde</w:t>
    </w:r>
  </w:p>
  <w:p w:rsidR="00324839" w:rsidRDefault="00E763AC">
    <w:pPr>
      <w:spacing w:after="0" w:line="259" w:lineRule="auto"/>
      <w:ind w:left="1277" w:firstLine="0"/>
      <w:jc w:val="left"/>
    </w:pPr>
    <w:r>
      <w:t>FIOCRUZ</w:t>
    </w:r>
  </w:p>
  <w:p w:rsidR="00324839" w:rsidRDefault="00E763AC">
    <w:pPr>
      <w:spacing w:after="0" w:line="259" w:lineRule="auto"/>
      <w:ind w:left="1277" w:firstLine="0"/>
      <w:jc w:val="left"/>
    </w:pPr>
    <w:r>
      <w:rPr>
        <w:sz w:val="24"/>
      </w:rPr>
      <w:t xml:space="preserve">Fundação </w:t>
    </w:r>
    <w:r>
      <w:t xml:space="preserve">Oswaldo </w:t>
    </w:r>
    <w:r>
      <w:rPr>
        <w:sz w:val="24"/>
      </w:rPr>
      <w:t>Cruz</w:t>
    </w:r>
  </w:p>
  <w:p w:rsidR="00324839" w:rsidRDefault="00E763AC">
    <w:pPr>
      <w:spacing w:after="0" w:line="259" w:lineRule="auto"/>
      <w:ind w:left="1277" w:firstLine="0"/>
      <w:jc w:val="left"/>
    </w:pPr>
    <w:r>
      <w:rPr>
        <w:sz w:val="20"/>
      </w:rPr>
      <w:t>Vice-presidência de Pesquisa e</w:t>
    </w:r>
  </w:p>
  <w:p w:rsidR="00324839" w:rsidRDefault="00E763AC">
    <w:pPr>
      <w:spacing w:after="0" w:line="259" w:lineRule="auto"/>
      <w:ind w:left="1286" w:firstLine="0"/>
      <w:jc w:val="left"/>
    </w:pPr>
    <w:proofErr w:type="gramStart"/>
    <w:r>
      <w:rPr>
        <w:sz w:val="20"/>
      </w:rPr>
      <w:t>Coleç6es Biológicas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39" w:rsidRDefault="00E763AC">
    <w:pPr>
      <w:spacing w:after="322" w:line="259" w:lineRule="auto"/>
      <w:ind w:left="1277" w:firstLine="0"/>
      <w:jc w:val="left"/>
    </w:pPr>
    <w:r>
      <w:rPr>
        <w:sz w:val="20"/>
      </w:rPr>
      <w:t xml:space="preserve">Ministério </w:t>
    </w:r>
    <w:r>
      <w:t>da Saúde</w:t>
    </w:r>
  </w:p>
  <w:p w:rsidR="00324839" w:rsidRDefault="00E763AC">
    <w:pPr>
      <w:spacing w:after="0" w:line="259" w:lineRule="auto"/>
      <w:ind w:left="1277" w:firstLine="0"/>
      <w:jc w:val="left"/>
    </w:pPr>
    <w:r>
      <w:t>FIOCRUZ</w:t>
    </w:r>
  </w:p>
  <w:p w:rsidR="00324839" w:rsidRDefault="00E763AC">
    <w:pPr>
      <w:spacing w:after="0" w:line="259" w:lineRule="auto"/>
      <w:ind w:left="1277" w:firstLine="0"/>
      <w:jc w:val="left"/>
    </w:pPr>
    <w:r>
      <w:rPr>
        <w:sz w:val="24"/>
      </w:rPr>
      <w:t xml:space="preserve">Fundação </w:t>
    </w:r>
    <w:r>
      <w:t xml:space="preserve">Oswaldo </w:t>
    </w:r>
    <w:r>
      <w:rPr>
        <w:sz w:val="24"/>
      </w:rPr>
      <w:t>Cruz</w:t>
    </w:r>
  </w:p>
  <w:p w:rsidR="00324839" w:rsidRDefault="00E763AC">
    <w:pPr>
      <w:spacing w:after="0" w:line="259" w:lineRule="auto"/>
      <w:ind w:left="1277" w:firstLine="0"/>
      <w:jc w:val="left"/>
    </w:pPr>
    <w:r>
      <w:rPr>
        <w:sz w:val="20"/>
      </w:rPr>
      <w:t>Vice-presidência de Pesquisa e</w:t>
    </w:r>
  </w:p>
  <w:p w:rsidR="00324839" w:rsidRDefault="00E763AC">
    <w:pPr>
      <w:spacing w:after="0" w:line="259" w:lineRule="auto"/>
      <w:ind w:left="1286" w:firstLine="0"/>
      <w:jc w:val="left"/>
    </w:pPr>
    <w:proofErr w:type="gramStart"/>
    <w:r>
      <w:rPr>
        <w:sz w:val="20"/>
      </w:rPr>
      <w:t>Coleç6es Biológicas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39" w:rsidRDefault="00E763AC">
    <w:pPr>
      <w:spacing w:after="322" w:line="259" w:lineRule="auto"/>
      <w:ind w:left="1277" w:firstLine="0"/>
      <w:jc w:val="left"/>
    </w:pPr>
    <w:r>
      <w:rPr>
        <w:sz w:val="20"/>
      </w:rPr>
      <w:t xml:space="preserve">Ministério </w:t>
    </w:r>
    <w:r>
      <w:t>da Saúde</w:t>
    </w:r>
  </w:p>
  <w:p w:rsidR="00324839" w:rsidRDefault="00E763AC">
    <w:pPr>
      <w:spacing w:after="0" w:line="259" w:lineRule="auto"/>
      <w:ind w:left="1277" w:firstLine="0"/>
      <w:jc w:val="left"/>
    </w:pPr>
    <w:r>
      <w:t>FIOCRUZ</w:t>
    </w:r>
  </w:p>
  <w:p w:rsidR="00324839" w:rsidRDefault="00E763AC">
    <w:pPr>
      <w:spacing w:after="0" w:line="259" w:lineRule="auto"/>
      <w:ind w:left="1277" w:firstLine="0"/>
      <w:jc w:val="left"/>
    </w:pPr>
    <w:r>
      <w:rPr>
        <w:sz w:val="24"/>
      </w:rPr>
      <w:t xml:space="preserve">Fundação </w:t>
    </w:r>
    <w:r>
      <w:t xml:space="preserve">Oswaldo </w:t>
    </w:r>
    <w:r>
      <w:rPr>
        <w:sz w:val="24"/>
      </w:rPr>
      <w:t>Cruz</w:t>
    </w:r>
  </w:p>
  <w:p w:rsidR="00324839" w:rsidRDefault="00E763AC">
    <w:pPr>
      <w:spacing w:after="0" w:line="259" w:lineRule="auto"/>
      <w:ind w:left="1277" w:firstLine="0"/>
      <w:jc w:val="left"/>
    </w:pPr>
    <w:r>
      <w:rPr>
        <w:sz w:val="20"/>
      </w:rPr>
      <w:t>Vice-presidência de Pesquisa e</w:t>
    </w:r>
  </w:p>
  <w:p w:rsidR="00324839" w:rsidRDefault="00E763AC">
    <w:pPr>
      <w:spacing w:after="0" w:line="259" w:lineRule="auto"/>
      <w:ind w:left="1286" w:firstLine="0"/>
      <w:jc w:val="left"/>
    </w:pPr>
    <w:proofErr w:type="gramStart"/>
    <w:r>
      <w:rPr>
        <w:sz w:val="20"/>
      </w:rPr>
      <w:t>C</w:t>
    </w:r>
    <w:r>
      <w:rPr>
        <w:sz w:val="20"/>
      </w:rPr>
      <w:t>oleç6es Biológicas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256AB"/>
    <w:multiLevelType w:val="multilevel"/>
    <w:tmpl w:val="51BC2616"/>
    <w:lvl w:ilvl="0">
      <w:start w:val="2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324839"/>
    <w:rsid w:val="00E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FD58-465F-4631-8FAF-1DEBABD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6" w:line="235" w:lineRule="auto"/>
      <w:ind w:left="10" w:firstLine="4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755" w:right="-658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0" w:right="538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6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3A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7.jpg"/><Relationship Id="rId18" Type="http://schemas.openxmlformats.org/officeDocument/2006/relationships/image" Target="media/image23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9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8.jpg"/><Relationship Id="rId20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Rianelli</dc:creator>
  <cp:keywords/>
  <cp:lastModifiedBy>Flavia Rianelli</cp:lastModifiedBy>
  <cp:revision>2</cp:revision>
  <dcterms:created xsi:type="dcterms:W3CDTF">2019-12-11T19:03:00Z</dcterms:created>
  <dcterms:modified xsi:type="dcterms:W3CDTF">2019-12-11T19:03:00Z</dcterms:modified>
</cp:coreProperties>
</file>